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CCAD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outlineLvl w:val="9"/>
        <w:rPr>
          <w:rFonts w:hint="eastAsia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2</w:t>
      </w:r>
    </w:p>
    <w:p w14:paraId="072665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  <w:t>广宁县政府采购信用评价指标体系（采购代理机构）</w:t>
      </w:r>
    </w:p>
    <w:p w14:paraId="22BE5605">
      <w:pPr>
        <w:pStyle w:val="2"/>
        <w:rPr>
          <w:rFonts w:hint="eastAsia"/>
          <w:lang w:val="en-US" w:eastAsia="zh-CN"/>
        </w:rPr>
      </w:pPr>
    </w:p>
    <w:p w14:paraId="148B60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Lines="0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评价人（盖章）：   </w:t>
      </w:r>
    </w:p>
    <w:p w14:paraId="075696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Lines="0"/>
        <w:textAlignment w:val="auto"/>
        <w:outlineLvl w:val="9"/>
        <w:rPr>
          <w:rFonts w:hint="default" w:ascii="仿宋" w:hAnsi="仿宋" w:eastAsia="仿宋" w:cs="仿宋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采购项目名称：广宁县“无废城市”建设项目</w:t>
      </w:r>
    </w:p>
    <w:tbl>
      <w:tblPr>
        <w:tblStyle w:val="4"/>
        <w:tblW w:w="0" w:type="auto"/>
        <w:tblInd w:w="-8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1455"/>
        <w:gridCol w:w="10125"/>
        <w:gridCol w:w="1005"/>
        <w:gridCol w:w="1620"/>
      </w:tblGrid>
      <w:tr w14:paraId="2D9FA3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noWrap w:val="0"/>
            <w:vAlign w:val="top"/>
          </w:tcPr>
          <w:p w14:paraId="2298D5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455" w:type="dxa"/>
            <w:noWrap w:val="0"/>
            <w:vAlign w:val="top"/>
          </w:tcPr>
          <w:p w14:paraId="401979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评价指标</w:t>
            </w:r>
          </w:p>
        </w:tc>
        <w:tc>
          <w:tcPr>
            <w:tcW w:w="10125" w:type="dxa"/>
            <w:noWrap w:val="0"/>
            <w:vAlign w:val="top"/>
          </w:tcPr>
          <w:p w14:paraId="05842B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评分标准</w:t>
            </w:r>
          </w:p>
        </w:tc>
        <w:tc>
          <w:tcPr>
            <w:tcW w:w="1005" w:type="dxa"/>
            <w:noWrap w:val="0"/>
            <w:vAlign w:val="top"/>
          </w:tcPr>
          <w:p w14:paraId="0C43FF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得分</w:t>
            </w:r>
          </w:p>
        </w:tc>
        <w:tc>
          <w:tcPr>
            <w:tcW w:w="1620" w:type="dxa"/>
            <w:noWrap w:val="0"/>
            <w:vAlign w:val="top"/>
          </w:tcPr>
          <w:p w14:paraId="0D3F43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评价人</w:t>
            </w:r>
          </w:p>
        </w:tc>
      </w:tr>
      <w:tr w14:paraId="267826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795" w:type="dxa"/>
            <w:noWrap w:val="0"/>
            <w:vAlign w:val="top"/>
          </w:tcPr>
          <w:p w14:paraId="759A1F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455" w:type="dxa"/>
            <w:vMerge w:val="restart"/>
            <w:noWrap w:val="0"/>
            <w:vAlign w:val="center"/>
          </w:tcPr>
          <w:p w14:paraId="0F4666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采购文件</w:t>
            </w:r>
          </w:p>
          <w:p w14:paraId="76F6AF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编写质量</w:t>
            </w:r>
          </w:p>
          <w:p w14:paraId="0EC464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（15分）</w:t>
            </w:r>
          </w:p>
        </w:tc>
        <w:tc>
          <w:tcPr>
            <w:tcW w:w="10125" w:type="dxa"/>
            <w:noWrap w:val="0"/>
            <w:vAlign w:val="center"/>
          </w:tcPr>
          <w:p w14:paraId="57334E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采购文件编制规范、完整。（5分）</w:t>
            </w:r>
          </w:p>
        </w:tc>
        <w:tc>
          <w:tcPr>
            <w:tcW w:w="1005" w:type="dxa"/>
            <w:noWrap w:val="0"/>
            <w:vAlign w:val="top"/>
          </w:tcPr>
          <w:p w14:paraId="34E450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20" w:type="dxa"/>
            <w:vMerge w:val="restart"/>
            <w:noWrap w:val="0"/>
            <w:vAlign w:val="center"/>
          </w:tcPr>
          <w:p w14:paraId="3D77BA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1"/>
                <w:sz w:val="24"/>
                <w:szCs w:val="24"/>
                <w:vertAlign w:val="baseline"/>
                <w:lang w:val="en-US" w:eastAsia="zh-CN"/>
              </w:rPr>
              <w:t>投标供应商</w:t>
            </w:r>
          </w:p>
          <w:p w14:paraId="2BF3B5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DB8B9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795" w:type="dxa"/>
            <w:noWrap w:val="0"/>
            <w:vAlign w:val="top"/>
          </w:tcPr>
          <w:p w14:paraId="1647C5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455" w:type="dxa"/>
            <w:vMerge w:val="continue"/>
            <w:noWrap w:val="0"/>
            <w:vAlign w:val="center"/>
          </w:tcPr>
          <w:p w14:paraId="0A1821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125" w:type="dxa"/>
            <w:noWrap w:val="0"/>
            <w:vAlign w:val="center"/>
          </w:tcPr>
          <w:p w14:paraId="583E28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政府采购功能政策落实情况。（5分）</w:t>
            </w:r>
          </w:p>
        </w:tc>
        <w:tc>
          <w:tcPr>
            <w:tcW w:w="1005" w:type="dxa"/>
            <w:noWrap w:val="0"/>
            <w:vAlign w:val="top"/>
          </w:tcPr>
          <w:p w14:paraId="423040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20" w:type="dxa"/>
            <w:vMerge w:val="continue"/>
            <w:noWrap w:val="0"/>
            <w:vAlign w:val="top"/>
          </w:tcPr>
          <w:p w14:paraId="4AC4B1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589B4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95" w:type="dxa"/>
            <w:noWrap w:val="0"/>
            <w:vAlign w:val="top"/>
          </w:tcPr>
          <w:p w14:paraId="448621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455" w:type="dxa"/>
            <w:vMerge w:val="continue"/>
            <w:noWrap w:val="0"/>
            <w:vAlign w:val="top"/>
          </w:tcPr>
          <w:p w14:paraId="6CCC0E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125" w:type="dxa"/>
            <w:noWrap w:val="0"/>
            <w:vAlign w:val="center"/>
          </w:tcPr>
          <w:p w14:paraId="64562C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采购文件中评审方法和标准符合规定。（5分）</w:t>
            </w:r>
          </w:p>
        </w:tc>
        <w:tc>
          <w:tcPr>
            <w:tcW w:w="1005" w:type="dxa"/>
            <w:noWrap w:val="0"/>
            <w:vAlign w:val="top"/>
          </w:tcPr>
          <w:p w14:paraId="4323CC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20" w:type="dxa"/>
            <w:vMerge w:val="continue"/>
            <w:noWrap w:val="0"/>
            <w:vAlign w:val="top"/>
          </w:tcPr>
          <w:p w14:paraId="47B1E7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B38ED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noWrap w:val="0"/>
            <w:vAlign w:val="top"/>
          </w:tcPr>
          <w:p w14:paraId="487D80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455" w:type="dxa"/>
            <w:vMerge w:val="restart"/>
            <w:noWrap w:val="0"/>
            <w:vAlign w:val="center"/>
          </w:tcPr>
          <w:p w14:paraId="480EEF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评审活动</w:t>
            </w:r>
          </w:p>
          <w:p w14:paraId="7EC739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组织</w:t>
            </w:r>
          </w:p>
          <w:p w14:paraId="29A1AC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（49分）</w:t>
            </w:r>
          </w:p>
        </w:tc>
        <w:tc>
          <w:tcPr>
            <w:tcW w:w="10125" w:type="dxa"/>
            <w:noWrap w:val="0"/>
            <w:vAlign w:val="center"/>
          </w:tcPr>
          <w:p w14:paraId="1EC286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代理机构准确通知评审时间、地点。评审时间、地点改变后，及时通知评审专家。（3分）</w:t>
            </w:r>
          </w:p>
        </w:tc>
        <w:tc>
          <w:tcPr>
            <w:tcW w:w="1005" w:type="dxa"/>
            <w:noWrap w:val="0"/>
            <w:vAlign w:val="top"/>
          </w:tcPr>
          <w:p w14:paraId="4AAF91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  <w:tc>
          <w:tcPr>
            <w:tcW w:w="1620" w:type="dxa"/>
            <w:vMerge w:val="restart"/>
            <w:noWrap w:val="0"/>
            <w:vAlign w:val="center"/>
          </w:tcPr>
          <w:p w14:paraId="552E6A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</w:tr>
      <w:tr w14:paraId="03B814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795" w:type="dxa"/>
            <w:noWrap w:val="0"/>
            <w:vAlign w:val="top"/>
          </w:tcPr>
          <w:p w14:paraId="7848E9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455" w:type="dxa"/>
            <w:vMerge w:val="continue"/>
            <w:noWrap w:val="0"/>
            <w:vAlign w:val="top"/>
          </w:tcPr>
          <w:p w14:paraId="4F34A4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125" w:type="dxa"/>
            <w:noWrap w:val="0"/>
            <w:vAlign w:val="center"/>
          </w:tcPr>
          <w:p w14:paraId="249F8A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代理机构人员核对评审专家身份和采购人代表授权函。（3分）</w:t>
            </w:r>
          </w:p>
        </w:tc>
        <w:tc>
          <w:tcPr>
            <w:tcW w:w="1005" w:type="dxa"/>
            <w:noWrap w:val="0"/>
            <w:vAlign w:val="top"/>
          </w:tcPr>
          <w:p w14:paraId="147B4C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  <w:tc>
          <w:tcPr>
            <w:tcW w:w="1620" w:type="dxa"/>
            <w:vMerge w:val="continue"/>
            <w:noWrap w:val="0"/>
            <w:vAlign w:val="top"/>
          </w:tcPr>
          <w:p w14:paraId="3B96CF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5B180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noWrap w:val="0"/>
            <w:vAlign w:val="top"/>
          </w:tcPr>
          <w:p w14:paraId="14912F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455" w:type="dxa"/>
            <w:vMerge w:val="continue"/>
            <w:noWrap w:val="0"/>
            <w:vAlign w:val="top"/>
          </w:tcPr>
          <w:p w14:paraId="79292E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125" w:type="dxa"/>
            <w:noWrap w:val="0"/>
            <w:vAlign w:val="center"/>
          </w:tcPr>
          <w:p w14:paraId="526697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代理机构人员告知评审专家应当回避的情形，介绍政府采购相关政策法规、招标文件。（5分）</w:t>
            </w:r>
          </w:p>
        </w:tc>
        <w:tc>
          <w:tcPr>
            <w:tcW w:w="1005" w:type="dxa"/>
            <w:noWrap w:val="0"/>
            <w:vAlign w:val="top"/>
          </w:tcPr>
          <w:p w14:paraId="3F00BD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  <w:tc>
          <w:tcPr>
            <w:tcW w:w="1620" w:type="dxa"/>
            <w:vMerge w:val="continue"/>
            <w:noWrap w:val="0"/>
            <w:vAlign w:val="top"/>
          </w:tcPr>
          <w:p w14:paraId="17B6C1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B53A0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noWrap w:val="0"/>
            <w:vAlign w:val="top"/>
          </w:tcPr>
          <w:p w14:paraId="29E84E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1455" w:type="dxa"/>
            <w:vMerge w:val="continue"/>
            <w:noWrap w:val="0"/>
            <w:vAlign w:val="top"/>
          </w:tcPr>
          <w:p w14:paraId="5153A3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125" w:type="dxa"/>
            <w:noWrap w:val="0"/>
            <w:vAlign w:val="center"/>
          </w:tcPr>
          <w:p w14:paraId="0EB2D7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在评审工作开始前，代理机构统一将手机等通讯工具或相关电子设备进行保管。（3分）</w:t>
            </w:r>
          </w:p>
        </w:tc>
        <w:tc>
          <w:tcPr>
            <w:tcW w:w="1005" w:type="dxa"/>
            <w:noWrap w:val="0"/>
            <w:vAlign w:val="top"/>
          </w:tcPr>
          <w:p w14:paraId="5DB138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  <w:tc>
          <w:tcPr>
            <w:tcW w:w="1620" w:type="dxa"/>
            <w:vMerge w:val="continue"/>
            <w:noWrap w:val="0"/>
            <w:vAlign w:val="top"/>
          </w:tcPr>
          <w:p w14:paraId="40452A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7BAD7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795" w:type="dxa"/>
            <w:noWrap w:val="0"/>
            <w:vAlign w:val="top"/>
          </w:tcPr>
          <w:p w14:paraId="22CA98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1455" w:type="dxa"/>
            <w:vMerge w:val="continue"/>
            <w:noWrap w:val="0"/>
            <w:vAlign w:val="top"/>
          </w:tcPr>
          <w:p w14:paraId="593D97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125" w:type="dxa"/>
            <w:noWrap w:val="0"/>
            <w:vAlign w:val="center"/>
          </w:tcPr>
          <w:p w14:paraId="3B0648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代理机构提供必要的评审条件及配套的评审环境。（5分）</w:t>
            </w:r>
          </w:p>
        </w:tc>
        <w:tc>
          <w:tcPr>
            <w:tcW w:w="1005" w:type="dxa"/>
            <w:noWrap w:val="0"/>
            <w:vAlign w:val="top"/>
          </w:tcPr>
          <w:p w14:paraId="2E3AD0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  <w:tc>
          <w:tcPr>
            <w:tcW w:w="1620" w:type="dxa"/>
            <w:vMerge w:val="continue"/>
            <w:noWrap w:val="0"/>
            <w:vAlign w:val="top"/>
          </w:tcPr>
          <w:p w14:paraId="5C2E8A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7766F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795" w:type="dxa"/>
            <w:noWrap w:val="0"/>
            <w:vAlign w:val="top"/>
          </w:tcPr>
          <w:p w14:paraId="70EE42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1455" w:type="dxa"/>
            <w:vMerge w:val="continue"/>
            <w:noWrap w:val="0"/>
            <w:vAlign w:val="top"/>
          </w:tcPr>
          <w:p w14:paraId="4264AC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125" w:type="dxa"/>
            <w:noWrap w:val="0"/>
            <w:vAlign w:val="center"/>
          </w:tcPr>
          <w:p w14:paraId="33AEF8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1"/>
                <w:sz w:val="24"/>
                <w:szCs w:val="24"/>
                <w:vertAlign w:val="baseline"/>
                <w:lang w:val="en-US" w:eastAsia="zh-CN"/>
              </w:rPr>
              <w:t>代理机构按规定对开标、评标（评审）活动进行全程录音、录像。（5分）</w:t>
            </w:r>
          </w:p>
        </w:tc>
        <w:tc>
          <w:tcPr>
            <w:tcW w:w="1005" w:type="dxa"/>
            <w:noWrap w:val="0"/>
            <w:vAlign w:val="top"/>
          </w:tcPr>
          <w:p w14:paraId="243A87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  <w:tc>
          <w:tcPr>
            <w:tcW w:w="1620" w:type="dxa"/>
            <w:vMerge w:val="continue"/>
            <w:noWrap w:val="0"/>
            <w:vAlign w:val="top"/>
          </w:tcPr>
          <w:p w14:paraId="034BE8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8132E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795" w:type="dxa"/>
            <w:noWrap w:val="0"/>
            <w:vAlign w:val="top"/>
          </w:tcPr>
          <w:p w14:paraId="20EAD2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1455" w:type="dxa"/>
            <w:vMerge w:val="continue"/>
            <w:noWrap w:val="0"/>
            <w:vAlign w:val="top"/>
          </w:tcPr>
          <w:p w14:paraId="4AD20A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125" w:type="dxa"/>
            <w:noWrap w:val="0"/>
            <w:vAlign w:val="center"/>
          </w:tcPr>
          <w:p w14:paraId="74BE35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pacing w:val="-1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代理机构保障评审活动不受外界干扰。（5分）</w:t>
            </w:r>
          </w:p>
        </w:tc>
        <w:tc>
          <w:tcPr>
            <w:tcW w:w="1005" w:type="dxa"/>
            <w:noWrap w:val="0"/>
            <w:vAlign w:val="top"/>
          </w:tcPr>
          <w:p w14:paraId="34E2B6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  <w:tc>
          <w:tcPr>
            <w:tcW w:w="1620" w:type="dxa"/>
            <w:vMerge w:val="continue"/>
            <w:noWrap w:val="0"/>
            <w:vAlign w:val="top"/>
          </w:tcPr>
          <w:p w14:paraId="202EC5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717FC6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</w:p>
    <w:p w14:paraId="25EFBA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</w:p>
    <w:p w14:paraId="1609B9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outlineLvl w:val="9"/>
        <w:rPr>
          <w:rFonts w:hint="eastAsia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2</w:t>
      </w:r>
    </w:p>
    <w:p w14:paraId="526843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  <w:t>广宁县政府采购信用评价指标体系（采购代理机构）</w:t>
      </w:r>
    </w:p>
    <w:p w14:paraId="28342C67">
      <w:pPr>
        <w:pStyle w:val="2"/>
        <w:rPr>
          <w:rFonts w:hint="eastAsia"/>
          <w:lang w:val="en-US" w:eastAsia="zh-CN"/>
        </w:rPr>
      </w:pPr>
    </w:p>
    <w:p w14:paraId="1890B1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Lines="0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评价人（盖章）：   </w:t>
      </w:r>
    </w:p>
    <w:p w14:paraId="213DFC6D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采购项目名称：广宁县“无废城市”建设项目</w:t>
      </w:r>
    </w:p>
    <w:tbl>
      <w:tblPr>
        <w:tblStyle w:val="4"/>
        <w:tblW w:w="0" w:type="auto"/>
        <w:tblInd w:w="-8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1455"/>
        <w:gridCol w:w="10125"/>
        <w:gridCol w:w="1005"/>
        <w:gridCol w:w="1620"/>
      </w:tblGrid>
      <w:tr w14:paraId="485726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noWrap w:val="0"/>
            <w:vAlign w:val="top"/>
          </w:tcPr>
          <w:p w14:paraId="0D6657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1455" w:type="dxa"/>
            <w:vMerge w:val="restart"/>
            <w:noWrap w:val="0"/>
            <w:vAlign w:val="top"/>
          </w:tcPr>
          <w:p w14:paraId="250AFD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125" w:type="dxa"/>
            <w:noWrap w:val="0"/>
            <w:vAlign w:val="center"/>
          </w:tcPr>
          <w:p w14:paraId="381D20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1"/>
                <w:sz w:val="24"/>
                <w:szCs w:val="24"/>
                <w:vertAlign w:val="baseline"/>
                <w:lang w:val="en-US" w:eastAsia="zh-CN"/>
              </w:rPr>
              <w:t>代理机构采取必要措施禁止与评审工作无关的人员进入评审现场。（5分）</w:t>
            </w:r>
          </w:p>
        </w:tc>
        <w:tc>
          <w:tcPr>
            <w:tcW w:w="1005" w:type="dxa"/>
            <w:noWrap w:val="0"/>
            <w:vAlign w:val="top"/>
          </w:tcPr>
          <w:p w14:paraId="71BE04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  <w:tc>
          <w:tcPr>
            <w:tcW w:w="1620" w:type="dxa"/>
            <w:vMerge w:val="restart"/>
            <w:noWrap w:val="0"/>
            <w:vAlign w:val="center"/>
          </w:tcPr>
          <w:p w14:paraId="5257F5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</w:tr>
      <w:tr w14:paraId="64819C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noWrap w:val="0"/>
            <w:vAlign w:val="top"/>
          </w:tcPr>
          <w:p w14:paraId="203636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1455" w:type="dxa"/>
            <w:vMerge w:val="continue"/>
            <w:noWrap w:val="0"/>
            <w:vAlign w:val="top"/>
          </w:tcPr>
          <w:p w14:paraId="0AAAC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125" w:type="dxa"/>
            <w:noWrap w:val="0"/>
            <w:vAlign w:val="center"/>
          </w:tcPr>
          <w:p w14:paraId="6CA46E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代理机构督促评审委员会按规定独立评审，及时纠正和制止倾向性言论等违法行为。（5分）</w:t>
            </w:r>
          </w:p>
        </w:tc>
        <w:tc>
          <w:tcPr>
            <w:tcW w:w="1005" w:type="dxa"/>
            <w:noWrap w:val="0"/>
            <w:vAlign w:val="top"/>
          </w:tcPr>
          <w:p w14:paraId="5C78C7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  <w:tc>
          <w:tcPr>
            <w:tcW w:w="1620" w:type="dxa"/>
            <w:vMerge w:val="continue"/>
            <w:noWrap w:val="0"/>
            <w:vAlign w:val="top"/>
          </w:tcPr>
          <w:p w14:paraId="574EE6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287EE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noWrap w:val="0"/>
            <w:vAlign w:val="top"/>
          </w:tcPr>
          <w:p w14:paraId="0B192F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1455" w:type="dxa"/>
            <w:vMerge w:val="continue"/>
            <w:noWrap w:val="0"/>
            <w:vAlign w:val="top"/>
          </w:tcPr>
          <w:p w14:paraId="27674F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125" w:type="dxa"/>
            <w:noWrap w:val="0"/>
            <w:vAlign w:val="center"/>
          </w:tcPr>
          <w:p w14:paraId="0B6F9F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代理机构没有擅自终止采购活动。（5分）</w:t>
            </w:r>
          </w:p>
        </w:tc>
        <w:tc>
          <w:tcPr>
            <w:tcW w:w="1005" w:type="dxa"/>
            <w:noWrap w:val="0"/>
            <w:vAlign w:val="top"/>
          </w:tcPr>
          <w:p w14:paraId="5454E6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  <w:tc>
          <w:tcPr>
            <w:tcW w:w="1620" w:type="dxa"/>
            <w:vMerge w:val="continue"/>
            <w:noWrap w:val="0"/>
            <w:vAlign w:val="top"/>
          </w:tcPr>
          <w:p w14:paraId="60E80F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0DD7E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noWrap w:val="0"/>
            <w:vAlign w:val="top"/>
          </w:tcPr>
          <w:p w14:paraId="278B9A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1455" w:type="dxa"/>
            <w:vMerge w:val="continue"/>
            <w:noWrap w:val="0"/>
            <w:vAlign w:val="top"/>
          </w:tcPr>
          <w:p w14:paraId="61A8AF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125" w:type="dxa"/>
            <w:noWrap w:val="0"/>
            <w:vAlign w:val="center"/>
          </w:tcPr>
          <w:p w14:paraId="067064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1"/>
                <w:sz w:val="24"/>
                <w:szCs w:val="24"/>
                <w:vertAlign w:val="baseline"/>
                <w:lang w:val="en-US" w:eastAsia="zh-CN"/>
              </w:rPr>
              <w:t>代理机构及时按照规定向评审专家支付劳务报酬或异地评审差旅费。（5分）</w:t>
            </w:r>
          </w:p>
        </w:tc>
        <w:tc>
          <w:tcPr>
            <w:tcW w:w="1005" w:type="dxa"/>
            <w:noWrap w:val="0"/>
            <w:vAlign w:val="top"/>
          </w:tcPr>
          <w:p w14:paraId="055BDE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  <w:tc>
          <w:tcPr>
            <w:tcW w:w="1620" w:type="dxa"/>
            <w:vMerge w:val="continue"/>
            <w:noWrap w:val="0"/>
            <w:vAlign w:val="top"/>
          </w:tcPr>
          <w:p w14:paraId="294F23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A6ECC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noWrap w:val="0"/>
            <w:vAlign w:val="top"/>
          </w:tcPr>
          <w:p w14:paraId="6F87C9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1455" w:type="dxa"/>
            <w:vMerge w:val="restart"/>
            <w:noWrap w:val="0"/>
            <w:vAlign w:val="center"/>
          </w:tcPr>
          <w:p w14:paraId="1D4001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职业素质</w:t>
            </w:r>
          </w:p>
          <w:p w14:paraId="4D7D41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（24分）</w:t>
            </w:r>
          </w:p>
        </w:tc>
        <w:tc>
          <w:tcPr>
            <w:tcW w:w="10125" w:type="dxa"/>
            <w:noWrap w:val="0"/>
            <w:vAlign w:val="center"/>
          </w:tcPr>
          <w:p w14:paraId="28A029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1"/>
                <w:sz w:val="24"/>
                <w:szCs w:val="24"/>
                <w:vertAlign w:val="baseline"/>
                <w:lang w:val="en-US" w:eastAsia="zh-CN"/>
              </w:rPr>
              <w:t>代理机构工作人员熟练掌握政府采购各项法律法规和规章制度。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（6分）</w:t>
            </w:r>
          </w:p>
        </w:tc>
        <w:tc>
          <w:tcPr>
            <w:tcW w:w="1005" w:type="dxa"/>
            <w:noWrap w:val="0"/>
            <w:vAlign w:val="top"/>
          </w:tcPr>
          <w:p w14:paraId="76EB56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  <w:tc>
          <w:tcPr>
            <w:tcW w:w="1620" w:type="dxa"/>
            <w:vMerge w:val="restart"/>
            <w:noWrap w:val="0"/>
            <w:vAlign w:val="center"/>
          </w:tcPr>
          <w:p w14:paraId="709E44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</w:tr>
      <w:tr w14:paraId="1416BD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noWrap w:val="0"/>
            <w:vAlign w:val="top"/>
          </w:tcPr>
          <w:p w14:paraId="75E744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16</w:t>
            </w:r>
          </w:p>
        </w:tc>
        <w:tc>
          <w:tcPr>
            <w:tcW w:w="1455" w:type="dxa"/>
            <w:vMerge w:val="continue"/>
            <w:noWrap w:val="0"/>
            <w:vAlign w:val="center"/>
          </w:tcPr>
          <w:p w14:paraId="548A17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125" w:type="dxa"/>
            <w:noWrap w:val="0"/>
            <w:vAlign w:val="center"/>
          </w:tcPr>
          <w:p w14:paraId="284B74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代理机构工作人员的问题处理能力。</w:t>
            </w:r>
            <w:r>
              <w:rPr>
                <w:rFonts w:hint="eastAsia" w:ascii="仿宋" w:hAnsi="仿宋" w:eastAsia="仿宋" w:cs="仿宋"/>
                <w:spacing w:val="-11"/>
                <w:sz w:val="24"/>
                <w:szCs w:val="24"/>
                <w:vertAlign w:val="baseline"/>
                <w:lang w:val="en-US" w:eastAsia="zh-CN"/>
              </w:rPr>
              <w:t>（5分）</w:t>
            </w:r>
          </w:p>
        </w:tc>
        <w:tc>
          <w:tcPr>
            <w:tcW w:w="1005" w:type="dxa"/>
            <w:noWrap w:val="0"/>
            <w:vAlign w:val="top"/>
          </w:tcPr>
          <w:p w14:paraId="7CE150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  <w:tc>
          <w:tcPr>
            <w:tcW w:w="1620" w:type="dxa"/>
            <w:vMerge w:val="continue"/>
            <w:noWrap w:val="0"/>
            <w:vAlign w:val="center"/>
          </w:tcPr>
          <w:p w14:paraId="3E443A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16D07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noWrap w:val="0"/>
            <w:vAlign w:val="top"/>
          </w:tcPr>
          <w:p w14:paraId="2A4B0F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17</w:t>
            </w:r>
          </w:p>
        </w:tc>
        <w:tc>
          <w:tcPr>
            <w:tcW w:w="1455" w:type="dxa"/>
            <w:vMerge w:val="continue"/>
            <w:noWrap w:val="0"/>
            <w:vAlign w:val="center"/>
          </w:tcPr>
          <w:p w14:paraId="7BED07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125" w:type="dxa"/>
            <w:noWrap w:val="0"/>
            <w:vAlign w:val="center"/>
          </w:tcPr>
          <w:p w14:paraId="4960F8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代理机构人员未发表存在歧视性、倾向性意见，或非法干预采购评审活动。（8分）</w:t>
            </w:r>
          </w:p>
        </w:tc>
        <w:tc>
          <w:tcPr>
            <w:tcW w:w="1005" w:type="dxa"/>
            <w:noWrap w:val="0"/>
            <w:vAlign w:val="top"/>
          </w:tcPr>
          <w:p w14:paraId="66CA38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  <w:tc>
          <w:tcPr>
            <w:tcW w:w="1620" w:type="dxa"/>
            <w:vMerge w:val="continue"/>
            <w:noWrap w:val="0"/>
            <w:vAlign w:val="center"/>
          </w:tcPr>
          <w:p w14:paraId="50024F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0273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noWrap w:val="0"/>
            <w:vAlign w:val="top"/>
          </w:tcPr>
          <w:p w14:paraId="4C5A85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18</w:t>
            </w:r>
          </w:p>
        </w:tc>
        <w:tc>
          <w:tcPr>
            <w:tcW w:w="1455" w:type="dxa"/>
            <w:vMerge w:val="continue"/>
            <w:noWrap w:val="0"/>
            <w:vAlign w:val="center"/>
          </w:tcPr>
          <w:p w14:paraId="28DD88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125" w:type="dxa"/>
            <w:noWrap w:val="0"/>
            <w:vAlign w:val="center"/>
          </w:tcPr>
          <w:p w14:paraId="17C2CC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代理机构人员服务过程细致耐心，严格规范。（5分）</w:t>
            </w:r>
          </w:p>
        </w:tc>
        <w:tc>
          <w:tcPr>
            <w:tcW w:w="1005" w:type="dxa"/>
            <w:noWrap w:val="0"/>
            <w:vAlign w:val="top"/>
          </w:tcPr>
          <w:p w14:paraId="4A49A7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  <w:tc>
          <w:tcPr>
            <w:tcW w:w="1620" w:type="dxa"/>
            <w:vMerge w:val="continue"/>
            <w:noWrap w:val="0"/>
            <w:vAlign w:val="center"/>
          </w:tcPr>
          <w:p w14:paraId="242E9F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9CE9F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noWrap w:val="0"/>
            <w:vAlign w:val="top"/>
          </w:tcPr>
          <w:p w14:paraId="2F242F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19</w:t>
            </w:r>
          </w:p>
        </w:tc>
        <w:tc>
          <w:tcPr>
            <w:tcW w:w="1455" w:type="dxa"/>
            <w:vMerge w:val="restart"/>
            <w:noWrap w:val="0"/>
            <w:vAlign w:val="center"/>
          </w:tcPr>
          <w:p w14:paraId="0C38C9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整体评价</w:t>
            </w:r>
          </w:p>
          <w:p w14:paraId="067C45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（12分）</w:t>
            </w:r>
          </w:p>
        </w:tc>
        <w:tc>
          <w:tcPr>
            <w:tcW w:w="10125" w:type="dxa"/>
            <w:noWrap w:val="0"/>
            <w:vAlign w:val="center"/>
          </w:tcPr>
          <w:p w14:paraId="16663D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代理项目的规范程度。（6分）</w:t>
            </w:r>
          </w:p>
        </w:tc>
        <w:tc>
          <w:tcPr>
            <w:tcW w:w="1005" w:type="dxa"/>
            <w:noWrap w:val="0"/>
            <w:vAlign w:val="top"/>
          </w:tcPr>
          <w:p w14:paraId="3D920E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  <w:tc>
          <w:tcPr>
            <w:tcW w:w="1620" w:type="dxa"/>
            <w:vMerge w:val="restart"/>
            <w:noWrap w:val="0"/>
            <w:vAlign w:val="center"/>
          </w:tcPr>
          <w:p w14:paraId="7878E1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</w:tr>
      <w:tr w14:paraId="4DD8F6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95" w:type="dxa"/>
            <w:noWrap w:val="0"/>
            <w:vAlign w:val="top"/>
          </w:tcPr>
          <w:p w14:paraId="1798D3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1455" w:type="dxa"/>
            <w:vMerge w:val="continue"/>
            <w:noWrap w:val="0"/>
            <w:vAlign w:val="center"/>
          </w:tcPr>
          <w:p w14:paraId="1BB1A0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125" w:type="dxa"/>
            <w:noWrap w:val="0"/>
            <w:vAlign w:val="center"/>
          </w:tcPr>
          <w:p w14:paraId="797AEF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对此次项目代理的满意度。（6分）</w:t>
            </w:r>
          </w:p>
        </w:tc>
        <w:tc>
          <w:tcPr>
            <w:tcW w:w="1005" w:type="dxa"/>
            <w:noWrap w:val="0"/>
            <w:vAlign w:val="top"/>
          </w:tcPr>
          <w:p w14:paraId="653225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  <w:tc>
          <w:tcPr>
            <w:tcW w:w="1620" w:type="dxa"/>
            <w:vMerge w:val="continue"/>
            <w:noWrap w:val="0"/>
            <w:vAlign w:val="top"/>
          </w:tcPr>
          <w:p w14:paraId="553179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628F1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795" w:type="dxa"/>
            <w:noWrap w:val="0"/>
            <w:vAlign w:val="top"/>
          </w:tcPr>
          <w:p w14:paraId="2E8E4D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总分</w:t>
            </w:r>
          </w:p>
        </w:tc>
        <w:tc>
          <w:tcPr>
            <w:tcW w:w="1455" w:type="dxa"/>
            <w:noWrap w:val="0"/>
            <w:vAlign w:val="center"/>
          </w:tcPr>
          <w:p w14:paraId="7EDD26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100分</w:t>
            </w:r>
          </w:p>
        </w:tc>
        <w:tc>
          <w:tcPr>
            <w:tcW w:w="10125" w:type="dxa"/>
            <w:noWrap w:val="0"/>
            <w:vAlign w:val="center"/>
          </w:tcPr>
          <w:p w14:paraId="1C43EA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合    计</w:t>
            </w:r>
          </w:p>
        </w:tc>
        <w:tc>
          <w:tcPr>
            <w:tcW w:w="1005" w:type="dxa"/>
            <w:noWrap w:val="0"/>
            <w:vAlign w:val="top"/>
          </w:tcPr>
          <w:p w14:paraId="139E66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20" w:type="dxa"/>
            <w:noWrap w:val="0"/>
            <w:vAlign w:val="top"/>
          </w:tcPr>
          <w:p w14:paraId="719BD7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73BA84E5">
      <w:pPr>
        <w:pStyle w:val="2"/>
      </w:pPr>
    </w:p>
    <w:sectPr>
      <w:pgSz w:w="16838" w:h="11906" w:orient="landscape"/>
      <w:pgMar w:top="1134" w:right="1984" w:bottom="1134" w:left="198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微软雅黑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FlNTRhNGI4ODM4NzRhYWY2MzdhYmRiYTM4OTA0M2QifQ=="/>
    <w:docVar w:name="KSO_WPS_MARK_KEY" w:val="968b51c4-7afa-4663-92a8-4a7e11c2a45b"/>
  </w:docVars>
  <w:rsids>
    <w:rsidRoot w:val="5F3A24B8"/>
    <w:rsid w:val="08404F36"/>
    <w:rsid w:val="0C7F1FE5"/>
    <w:rsid w:val="0C9C64B3"/>
    <w:rsid w:val="19AF3B81"/>
    <w:rsid w:val="19F006D2"/>
    <w:rsid w:val="1AEF4330"/>
    <w:rsid w:val="24C90335"/>
    <w:rsid w:val="314D409C"/>
    <w:rsid w:val="36F12A20"/>
    <w:rsid w:val="3F6C393F"/>
    <w:rsid w:val="49C362D7"/>
    <w:rsid w:val="4BAA3D1D"/>
    <w:rsid w:val="52725B23"/>
    <w:rsid w:val="59EC2395"/>
    <w:rsid w:val="5BE2094C"/>
    <w:rsid w:val="5F3A24B8"/>
    <w:rsid w:val="5FC209CF"/>
    <w:rsid w:val="631F5C43"/>
    <w:rsid w:val="6A8C55A5"/>
    <w:rsid w:val="6B2778A0"/>
    <w:rsid w:val="78983EE7"/>
    <w:rsid w:val="78E51A91"/>
    <w:rsid w:val="7B2C1ABD"/>
    <w:rsid w:val="7EFF5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ind w:left="420" w:leftChars="200"/>
    </w:pPr>
    <w:rPr>
      <w:rFonts w:ascii="Times New Roman" w:hAnsi="Times New Roman" w:eastAsia="宋体" w:cs="Times New Roman"/>
      <w:szCs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788</Words>
  <Characters>811</Characters>
  <Lines>0</Lines>
  <Paragraphs>0</Paragraphs>
  <TotalTime>0</TotalTime>
  <ScaleCrop>false</ScaleCrop>
  <LinksUpToDate>false</LinksUpToDate>
  <CharactersWithSpaces>821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2024-01-26T03:46:00Z</dcterms:created>
  <dc:creator>秋心</dc:creator>
  <cp:lastModifiedBy>PC</cp:lastModifiedBy>
  <dcterms:modified xsi:type="dcterms:W3CDTF">2025-08-22T10:43:55Z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EA3D7D094AFB4DE2800220517D39DC4F_11</vt:lpwstr>
  </property>
  <property fmtid="{D5CDD505-2E9C-101B-9397-08002B2CF9AE}" pid="4" name="KSOTemplateDocerSaveRecord">
    <vt:lpwstr>eyJoZGlkIjoiZGQ2NWY0ZGI4YjhiMWUyYTk1N2I3MjY3ZTEzMGEwZDAiLCJ1c2VySWQiOiI0NDgwODcxODQifQ==</vt:lpwstr>
  </property>
</Properties>
</file>